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A2" w:rsidRPr="00D528E3" w:rsidRDefault="00A300A2" w:rsidP="00A300A2">
      <w:pPr>
        <w:rPr>
          <w:rStyle w:val="rynqvb"/>
          <w:rFonts w:ascii="Century Gothic" w:hAnsi="Century Gothic" w:cs="Helvetica"/>
          <w:color w:val="3C4043"/>
          <w:shd w:val="clear" w:color="auto" w:fill="F5F5F5"/>
        </w:rPr>
      </w:pP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 xml:space="preserve">Hallo Stefan, </w:t>
      </w:r>
    </w:p>
    <w:p w:rsidR="00D528E3" w:rsidRDefault="00A300A2" w:rsidP="00A300A2">
      <w:pPr>
        <w:rPr>
          <w:rFonts w:ascii="Century Gothic" w:hAnsi="Century Gothic" w:cs="Helvetica"/>
          <w:color w:val="3C4043"/>
          <w:shd w:val="clear" w:color="auto" w:fill="F5F5F5"/>
        </w:rPr>
      </w:pP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>Ich hoffe, es geht Ihnen gut</w:t>
      </w:r>
      <w:r w:rsid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>.</w:t>
      </w:r>
      <w:r w:rsidRPr="00D528E3">
        <w:rPr>
          <w:rFonts w:ascii="Century Gothic" w:hAnsi="Century Gothic" w:cs="Helvetica"/>
          <w:color w:val="3C4043"/>
          <w:shd w:val="clear" w:color="auto" w:fill="F5F5F5"/>
        </w:rPr>
        <w:t xml:space="preserve"> </w:t>
      </w:r>
    </w:p>
    <w:p w:rsidR="006A2027" w:rsidRPr="00D528E3" w:rsidRDefault="00A300A2" w:rsidP="00A300A2">
      <w:pPr>
        <w:rPr>
          <w:rStyle w:val="rynqvb"/>
          <w:rFonts w:ascii="Century Gothic" w:hAnsi="Century Gothic" w:cs="Helvetica"/>
          <w:color w:val="3C4043"/>
          <w:shd w:val="clear" w:color="auto" w:fill="F5F5F5"/>
        </w:rPr>
      </w:pP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>Wenn ich über Ihre bemerkenswerten jüngsten Ausstellungen nachdenke, bin ich von den kraftvollen Erzählungen, die in Ihren Skulpturen eingebettet sind, besonders in „Flora“ und „Tränenfänger“, berührt.</w:t>
      </w:r>
    </w:p>
    <w:p w:rsidR="00A300A2" w:rsidRPr="00D528E3" w:rsidRDefault="00A300A2" w:rsidP="00A300A2">
      <w:pPr>
        <w:rPr>
          <w:rFonts w:ascii="Century Gothic" w:hAnsi="Century Gothic" w:cs="Helvetica"/>
          <w:color w:val="3C4043"/>
          <w:shd w:val="clear" w:color="auto" w:fill="F5F5F5"/>
        </w:rPr>
      </w:pP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 xml:space="preserve"> Ihr Werk „Flora“ ist eine atemberaubende Erkundung organischer Formen und Texturen, die das empfindliche Gleichgewicht der Natur widerspiegelt.</w:t>
      </w:r>
      <w:r w:rsidRPr="00D528E3">
        <w:rPr>
          <w:rFonts w:ascii="Century Gothic" w:hAnsi="Century Gothic" w:cs="Helvetica"/>
          <w:color w:val="3C4043"/>
          <w:shd w:val="clear" w:color="auto" w:fill="F5F5F5"/>
        </w:rPr>
        <w:t xml:space="preserve"> </w:t>
      </w: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 xml:space="preserve">Die Art und Weise, wie Sie Bewegung in Stein einfangen, ruft ein Gefühl von Vitalität hervor, das bei </w:t>
      </w:r>
      <w:proofErr w:type="gramStart"/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>vielen Anklang</w:t>
      </w:r>
      <w:proofErr w:type="gramEnd"/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 xml:space="preserve"> findet.</w:t>
      </w:r>
      <w:r w:rsidRPr="00D528E3">
        <w:rPr>
          <w:rFonts w:ascii="Century Gothic" w:hAnsi="Century Gothic" w:cs="Helvetica"/>
          <w:color w:val="3C4043"/>
          <w:shd w:val="clear" w:color="auto" w:fill="F5F5F5"/>
        </w:rPr>
        <w:t xml:space="preserve"> </w:t>
      </w:r>
    </w:p>
    <w:p w:rsidR="00A300A2" w:rsidRPr="00D528E3" w:rsidRDefault="00A300A2" w:rsidP="00A300A2">
      <w:pPr>
        <w:rPr>
          <w:rStyle w:val="rynqvb"/>
          <w:rFonts w:ascii="Century Gothic" w:hAnsi="Century Gothic" w:cs="Helvetica"/>
          <w:color w:val="3C4043"/>
          <w:shd w:val="clear" w:color="auto" w:fill="F5F5F5"/>
        </w:rPr>
      </w:pP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>Die Besucher waren von der lebendigen Energie des Steins fasziniert und kommentierten, dass er dem Galerieraum Leben einzuhauchen schien.</w:t>
      </w:r>
      <w:r w:rsidRPr="00D528E3">
        <w:rPr>
          <w:rFonts w:ascii="Century Gothic" w:hAnsi="Century Gothic" w:cs="Helvetica"/>
          <w:color w:val="3C4043"/>
          <w:shd w:val="clear" w:color="auto" w:fill="F5F5F5"/>
        </w:rPr>
        <w:t xml:space="preserve"> </w:t>
      </w: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 xml:space="preserve">Die komplizierten Schichten und Muster laden die Betrachter zu einem tieferen Gespräch über Wachstum und Transformation ein. </w:t>
      </w:r>
    </w:p>
    <w:p w:rsidR="001F2F77" w:rsidRPr="00D528E3" w:rsidRDefault="00A300A2" w:rsidP="00A300A2">
      <w:pPr>
        <w:rPr>
          <w:rStyle w:val="rynqvb"/>
          <w:rFonts w:ascii="Century Gothic" w:hAnsi="Century Gothic" w:cs="Helvetica"/>
          <w:color w:val="3C4043"/>
          <w:shd w:val="clear" w:color="auto" w:fill="D2E3FC"/>
        </w:rPr>
      </w:pP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>„Tränenfänger“ ist ein Beweis für die emotionale Tiefe, die Sie durch Einfachheit erreichen.</w:t>
      </w:r>
      <w:r w:rsidRPr="00D528E3">
        <w:rPr>
          <w:rFonts w:ascii="Century Gothic" w:hAnsi="Century Gothic" w:cs="Helvetica"/>
          <w:color w:val="3C4043"/>
          <w:shd w:val="clear" w:color="auto" w:fill="F5F5F5"/>
        </w:rPr>
        <w:t xml:space="preserve"> </w:t>
      </w: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>Seine eleganten Konturen und sorgfältig ausgearbeiteten Vertiefungen spiegeln die Komplexität menschlicher Erfahrung wider.</w:t>
      </w:r>
      <w:r w:rsidRPr="00D528E3">
        <w:rPr>
          <w:rFonts w:ascii="Century Gothic" w:hAnsi="Century Gothic" w:cs="Helvetica"/>
          <w:color w:val="3C4043"/>
          <w:shd w:val="clear" w:color="auto" w:fill="F5F5F5"/>
        </w:rPr>
        <w:t xml:space="preserve"> </w:t>
      </w: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>Diese Skulptur regt zum Nachdenken und zur Verbindung an und erinnert uns an die Schönheit, die in Verletzlichkeit liegt.</w:t>
      </w:r>
      <w:r w:rsidR="00FE239C"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 xml:space="preserve"> Durch Ihre Balance zwischen Raum und Form entsteht eine Atmosphäre, die zur Kontemplation anregt und bei den Besuchern eine tiefe Resonanz hervorruft.</w:t>
      </w:r>
      <w:r w:rsidRPr="00D528E3">
        <w:rPr>
          <w:rFonts w:ascii="Century Gothic" w:hAnsi="Century Gothic" w:cs="Helvetica"/>
          <w:color w:val="3C4043"/>
          <w:shd w:val="clear" w:color="auto" w:fill="F5F5F5"/>
        </w:rPr>
        <w:t xml:space="preserve"> </w:t>
      </w:r>
    </w:p>
    <w:p w:rsidR="00A300A2" w:rsidRPr="00D528E3" w:rsidRDefault="00A300A2" w:rsidP="00A300A2">
      <w:pPr>
        <w:rPr>
          <w:rStyle w:val="rynqvb"/>
          <w:rFonts w:ascii="Century Gothic" w:hAnsi="Century Gothic" w:cs="Helvetica"/>
          <w:color w:val="3C4043"/>
          <w:shd w:val="clear" w:color="auto" w:fill="F5F5F5"/>
        </w:rPr>
      </w:pP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>Ihre Fähigkeit, persönliche und universelle Themen in Ihre Arbeit einzuflechten, ist eine wahre Gabe.</w:t>
      </w:r>
    </w:p>
    <w:p w:rsidR="00A300A2" w:rsidRPr="00D528E3" w:rsidRDefault="00A300A2" w:rsidP="00A300A2">
      <w:pPr>
        <w:rPr>
          <w:rStyle w:val="rynqvb"/>
          <w:rFonts w:ascii="Century Gothic" w:hAnsi="Century Gothic" w:cs="Helvetica"/>
          <w:color w:val="3C4043"/>
          <w:shd w:val="clear" w:color="auto" w:fill="F5F5F5"/>
        </w:rPr>
      </w:pPr>
      <w:r w:rsidRPr="00D528E3">
        <w:rPr>
          <w:rFonts w:ascii="Century Gothic" w:hAnsi="Century Gothic" w:cs="Helvetica"/>
          <w:color w:val="3C4043"/>
          <w:shd w:val="clear" w:color="auto" w:fill="F5F5F5"/>
        </w:rPr>
        <w:t xml:space="preserve"> </w:t>
      </w: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>Wie Sie wissen, hat diese Saison eine wachsende Wertschätzung für Kunst erlebt, die echte menschliche Emotionen und Geschichten hervorruft.</w:t>
      </w:r>
      <w:r w:rsidRPr="00D528E3">
        <w:rPr>
          <w:rFonts w:ascii="Century Gothic" w:hAnsi="Century Gothic" w:cs="Helvetica"/>
          <w:color w:val="3C4043"/>
          <w:shd w:val="clear" w:color="auto" w:fill="F5F5F5"/>
        </w:rPr>
        <w:t xml:space="preserve"> </w:t>
      </w: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>Ihre Kreationen verkörpern diesen Geist wunderschön.</w:t>
      </w:r>
      <w:r w:rsidRPr="00D528E3">
        <w:rPr>
          <w:rFonts w:ascii="Century Gothic" w:hAnsi="Century Gothic" w:cs="Helvetica"/>
          <w:color w:val="3C4043"/>
          <w:shd w:val="clear" w:color="auto" w:fill="F5F5F5"/>
        </w:rPr>
        <w:t xml:space="preserve"> </w:t>
      </w: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 xml:space="preserve">„Wo Schatten ist, ist auch Licht“ fängt die Essenz Ihrer Kunst ein – Ihre Skulpturen haben eine Dualität, die die Betrachter einlädt, tiefere Bedeutungen zu erforschen. </w:t>
      </w: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br/>
        <w:t>Der Dialog zwischen Ihren Materialien und Techniken zeichnet Ihre Arbeit wirklich aus.</w:t>
      </w:r>
      <w:r w:rsidRPr="00D528E3">
        <w:rPr>
          <w:rFonts w:ascii="Century Gothic" w:hAnsi="Century Gothic" w:cs="Helvetica"/>
          <w:color w:val="3C4043"/>
          <w:shd w:val="clear" w:color="auto" w:fill="F5F5F5"/>
        </w:rPr>
        <w:t xml:space="preserve"> </w:t>
      </w: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>Die Art und Weise, wie Sie mit Texturen interagieren, ob glatt poliert oder rau belassen, schafft ein taktiles Erlebnis, das in Erinnerung bleibt.</w:t>
      </w:r>
      <w:r w:rsidRPr="00D528E3">
        <w:rPr>
          <w:rFonts w:ascii="Century Gothic" w:hAnsi="Century Gothic" w:cs="Helvetica"/>
          <w:color w:val="3C4043"/>
          <w:shd w:val="clear" w:color="auto" w:fill="F5F5F5"/>
        </w:rPr>
        <w:t xml:space="preserve"> </w:t>
      </w: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 xml:space="preserve">Sie beherrschen die Kunst der Transformation, sowohl im Stein als auch in den Herzen derer, die Ihren Skulpturen begegnen. </w:t>
      </w:r>
    </w:p>
    <w:p w:rsidR="00A300A2" w:rsidRPr="00D528E3" w:rsidRDefault="00A300A2" w:rsidP="00A300A2">
      <w:pPr>
        <w:rPr>
          <w:rStyle w:val="rynqvb"/>
          <w:rFonts w:ascii="Century Gothic" w:hAnsi="Century Gothic" w:cs="Helvetica"/>
          <w:color w:val="3C4043"/>
          <w:shd w:val="clear" w:color="auto" w:fill="F5F5F5"/>
        </w:rPr>
      </w:pP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>Vielen Dank, dass Sie uns alle bei ARTBOXY und in der breiteren Künstlergemeinschaft kontinuierlich inspirieren.</w:t>
      </w:r>
      <w:r w:rsidRPr="00D528E3">
        <w:rPr>
          <w:rFonts w:ascii="Century Gothic" w:hAnsi="Century Gothic" w:cs="Helvetica"/>
          <w:color w:val="3C4043"/>
          <w:shd w:val="clear" w:color="auto" w:fill="F5F5F5"/>
        </w:rPr>
        <w:t xml:space="preserve"> </w:t>
      </w: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>Ihre Arbeit ist zu einem Eckpfeiler unserer Ausstellungen geworden und schafft Verbindungen, die weit über die Galeriewände hinaus nachhallen.</w:t>
      </w:r>
      <w:r w:rsidRPr="00D528E3">
        <w:rPr>
          <w:rFonts w:ascii="Century Gothic" w:hAnsi="Century Gothic" w:cs="Helvetica"/>
          <w:color w:val="3C4043"/>
          <w:shd w:val="clear" w:color="auto" w:fill="F5F5F5"/>
        </w:rPr>
        <w:t xml:space="preserve"> </w:t>
      </w:r>
      <w:r w:rsidRPr="00D528E3">
        <w:rPr>
          <w:rFonts w:ascii="Century Gothic" w:hAnsi="Century Gothic" w:cs="Helvetica"/>
          <w:color w:val="3C4043"/>
          <w:shd w:val="clear" w:color="auto" w:fill="F5F5F5"/>
        </w:rPr>
        <w:br/>
      </w: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>Ich bin gespannt, welche Geschichten Ihre nächsten Kreationen erzählen werden!</w:t>
      </w:r>
    </w:p>
    <w:p w:rsidR="00FE239C" w:rsidRPr="00FE239C" w:rsidRDefault="00FE239C" w:rsidP="00A300A2">
      <w:pPr>
        <w:rPr>
          <w:rStyle w:val="rynqvb"/>
          <w:rFonts w:ascii="Century Gothic" w:hAnsi="Century Gothic" w:cs="Helvetica"/>
          <w:color w:val="3C4043"/>
          <w:shd w:val="clear" w:color="auto" w:fill="F5F5F5"/>
        </w:rPr>
      </w:pP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>Mit freundlichen Grüßen</w:t>
      </w: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br/>
        <w:t>Linda</w:t>
      </w:r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br/>
        <w:t xml:space="preserve">Leiterin der ARTBOXY Artist </w:t>
      </w:r>
      <w:proofErr w:type="spellStart"/>
      <w:r w:rsidRPr="00D528E3">
        <w:rPr>
          <w:rStyle w:val="rynqvb"/>
          <w:rFonts w:ascii="Century Gothic" w:hAnsi="Century Gothic" w:cs="Helvetica"/>
          <w:color w:val="3C4043"/>
          <w:shd w:val="clear" w:color="auto" w:fill="F5F5F5"/>
        </w:rPr>
        <w:t>Advisors</w:t>
      </w:r>
      <w:proofErr w:type="spellEnd"/>
    </w:p>
    <w:sectPr w:rsidR="00FE239C" w:rsidRPr="00FE239C" w:rsidSect="001F2F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1F77FB"/>
    <w:rsid w:val="001F2F77"/>
    <w:rsid w:val="001F77FB"/>
    <w:rsid w:val="005E5244"/>
    <w:rsid w:val="006A2027"/>
    <w:rsid w:val="00922BCD"/>
    <w:rsid w:val="00A300A2"/>
    <w:rsid w:val="00D528E3"/>
    <w:rsid w:val="00FA7A63"/>
    <w:rsid w:val="00FE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2F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F7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F77FB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1F77FB"/>
  </w:style>
  <w:style w:type="character" w:customStyle="1" w:styleId="rynqvb">
    <w:name w:val="rynqvb"/>
    <w:basedOn w:val="Absatz-Standardschriftart"/>
    <w:rsid w:val="00A30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cp:lastPrinted>2025-01-28T08:06:00Z</cp:lastPrinted>
  <dcterms:created xsi:type="dcterms:W3CDTF">2025-01-28T09:35:00Z</dcterms:created>
  <dcterms:modified xsi:type="dcterms:W3CDTF">2025-01-28T09:35:00Z</dcterms:modified>
</cp:coreProperties>
</file>